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5c2640ec3e4d73" /></Relationships>
</file>

<file path=word/document.xml><?xml version="1.0" encoding="utf-8"?>
<w:document xmlns:w="http://schemas.openxmlformats.org/wordprocessingml/2006/main">
  <w:body>
    <w:tbl>
      <w:tblPr>
        <w:tblW w:w="9000" w:type="dxa"/>
        <w:tblBorders>
          <w:top w:val="nil"/>
          <w:bottom w:val="nil"/>
          <w:left w:val="nil"/>
          <w:right w:val="nil"/>
          <w:insideH w:val="nil"/>
          <w:insideV w:val="nil"/>
        </w:tblBorders>
        <w:tblCellSpacing w:w="60" w:type="dxa"/>
        <w:shd w:val="clear" w:color="auto" w:fill="E7F0F9"/>
      </w:tblPr>
      <w:tblGrid>
        <w:gridCol w:w="1200"/>
        <w:gridCol w:w="4500"/>
      </w:tblGrid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RKP broj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21123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Naziv obveznika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O.Š. DVOR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Razina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31</w:t>
            </w:r>
          </w:p>
        </w:tc>
      </w:tr>
    </w:tbl>
    <w:p>
      <w:r>
        <w:br/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BILJEŠKE UZ FINANCIJSKE IZVJEŠTAJE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ZA RAZDOBLJE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I - VI 2026.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prihodima i rashodima, primicima i izdacima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0" w:type="auto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POSLOVANJA (šifre 61+62+63+64+65+66+67+68)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543.961,54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602.210,57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110,7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POSLOVANJA (šifre 31+32+34+35+36+37+38)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618.635,13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586.183,28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94,8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POSLOVANJA (šifre 6-Z005)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16.027,29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nefinancijske imovine (šifre 71+72+73+74)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nefinancijske imovine (šifre 41+42+43+44+45)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18.210,03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20.745,76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113,9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OD NEFINANCIJSKE IMOVINE (šifre 4-7)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18.210,03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20.745,76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113,9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Primici od financijske imovine i zaduživanja (šifre 81+82+83+84+85)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Izdaci za financijsku imovinu i otplate zajmova (šifre 51+52+53+54+55)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VIŠAK/MANJAK PRIMITAKA OD FINANCIJSKE IMOVINE I ZADUŽIVANJA (šifre 8-5, 5-8)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X003, Y003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I PRIMITAKA (šifre Y345-X678)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92.883,62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4.718,47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5,1</w:t>
            </w:r>
          </w:p>
        </w:tc>
      </w:tr>
    </w:tbl>
    <w:p>
      <w:pPr>
        <w:spacing w:before="0" w:after="0"/>
      </w:pPr>
    </w:p>
    <w:p>
      <w:pPr>
        <w:jc w:val="both"/>
      </w:pPr>
      <w:r>
        <w:t xml:space="preserve">Prihodi poslovanja ostvareni od 1. siječnja do 30. lipnja 2026. godine ukupno izose 602.210,57€. Tekuće pomoći proračunskim korisnicima od proračuna koji im nije nadležan iznose 530.713,28€, od čega je prihod iz državnog proračuna 517.753,07€, a od Općine Dvor 12.960,21€. Prihodi iz nadležnog proračuna, odnosno Sisačko-moslavačke županije iznose 65.302,43€. Prihodi od prodaje proizvoda i roba, pruženih usluga i donacija te povrati po protestiranim jamstvima iznose 6.104,86€, a odnose se na prihode od pruženih usluga u iznosu 624,86€ i prihode od tekućih donacija 5.480,00€. Tekuće pomoći od izvanproračunskih korisnika JLP(R)S su 90,00€. </w:t>
      </w:r>
    </w:p>
    <w:p>
      <w:pPr>
        <w:jc w:val="both"/>
      </w:pPr>
      <w:r>
        <w:t xml:space="preserve">Ukupni rashodi od 1. siječnja do 30. lipnja 2026. godine iznose 606.929,04€, od čega su rashodi poslovanja 586.183,28€, a rashodi za nabavu nefinancijske imovine 20.745,76€. Najveći iznos rashoda se odnosi na rashode za zaposlene 486.650,00€ i materijalne rashode 99.533,28€. </w:t>
      </w:r>
    </w:p>
    <w:p>
      <w:pPr>
        <w:jc w:val="both"/>
      </w:pPr>
      <w:r>
        <w:t xml:space="preserve">Na kraju polugodišnjeg izvještajnog razdoblja 2026. godine ostvareni manjak je nastao zbog nedospjelih obveza.</w:t>
      </w:r>
    </w:p>
    <w:p>
      <w:r>
        <w:br/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POSLOVANJA (šifre 61+62+63+64+65+66+67+68)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543.961,54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602.210,57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110,7</w:t>
            </w:r>
          </w:p>
        </w:tc>
      </w:tr>
    </w:tbl>
    <w:p>
      <w:pPr>
        <w:spacing w:before="0" w:after="0"/>
      </w:pPr>
    </w:p>
    <w:p>
      <w:r>
        <w:t xml:space="preserve">Prihodi poslovanja od 1. siječnja do 30. lipnja 2026. godine u odnosu na ostvareno u izvještajnom razdoblju prethodne godine su veći za 10,7%.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6361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Tekuće pomoći proračunskim korisnicima iz proračuna koji im nije nadležan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6361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495.084,74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527.751,14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106,6</w:t>
            </w:r>
          </w:p>
        </w:tc>
      </w:tr>
    </w:tbl>
    <w:p>
      <w:pPr>
        <w:spacing w:before="0" w:after="0"/>
      </w:pPr>
    </w:p>
    <w:p>
      <w:r>
        <w:t xml:space="preserve">Prihodi iz nenadležnih proračuna, odnosno od Ministarstva znanosti, obrazovanja i mladih i Općine Dvor u ovom izvještajnom razdoblju od 1. siječnja do 30. lipnja 2026. godine su veći za 6,6% u usporedbi s istim izvještajnim razdobljem prethodne godine.</w:t>
      </w:r>
    </w:p>
    <w:p>
      <w:r>
        <w:t xml:space="preserve">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6615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pruženih usluga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6615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207,84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624,86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300,6</w:t>
            </w:r>
          </w:p>
        </w:tc>
      </w:tr>
    </w:tbl>
    <w:p>
      <w:pPr>
        <w:spacing w:before="0" w:after="0"/>
      </w:pPr>
    </w:p>
    <w:p>
      <w:r>
        <w:t xml:space="preserve">Najveći rast prihoda u prvom polugodištu 2026. godine u odnosno na izvještajno razdoblje prethodne godine ostvaruju prihodi od pruženih usluga.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iz nadležnog proračuna za financiranje redovne djelatnosti proračunskih korisnika (šifre 6711 do 6714)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47.088,10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65.302,43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138,7</w:t>
            </w:r>
          </w:p>
        </w:tc>
      </w:tr>
    </w:tbl>
    <w:p>
      <w:pPr>
        <w:spacing w:before="0" w:after="0"/>
      </w:pPr>
    </w:p>
    <w:p>
      <w:r>
        <w:t xml:space="preserve">Prihodi iz nadležnog proračuna, odnosno iz proračuna Sisačko-moslavačke županije, imaju porast od 38,7% u odnosu na isti period prethodne godine.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POSLOVANJA (šifre 31+32+34+35+36+37+38)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618.635,13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586.183,28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94,8</w:t>
            </w:r>
          </w:p>
        </w:tc>
      </w:tr>
    </w:tbl>
    <w:p>
      <w:pPr>
        <w:spacing w:before="0" w:after="0"/>
      </w:pPr>
    </w:p>
    <w:p>
      <w:r>
        <w:t xml:space="preserve">U odnosu na polugodišnji izvještaj prethodne godine, ukupni rashodi poslovanja su u polugodišnjem izvještaju 2026. godine manji za 5,2% te ukupno iznose 586.183,28€.</w:t>
      </w:r>
    </w:p>
    <w:p>
      <w:r>
        <w:t xml:space="preserve">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Sitni inventar i autogume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171,36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1.139,53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665,0</w:t>
            </w:r>
          </w:p>
        </w:tc>
      </w:tr>
    </w:tbl>
    <w:p>
      <w:pPr>
        <w:spacing w:before="0" w:after="0"/>
      </w:pPr>
    </w:p>
    <w:p>
      <w:r>
        <w:t xml:space="preserve">U ovom prvom polugodištu 2026. godine rashodi sitnog inventara i autoguma imaju drugi po redu najveći rast zbog nabave sitnog inventara za potrebe školske kuhinje.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Usluge telefona, interneta, pošte i prijevoza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493,63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4.262,84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863,6</w:t>
            </w:r>
          </w:p>
        </w:tc>
      </w:tr>
    </w:tbl>
    <w:p>
      <w:pPr>
        <w:spacing w:before="0" w:after="0"/>
      </w:pPr>
    </w:p>
    <w:p>
      <w:r>
        <w:t xml:space="preserve">U odnosu na ostvareno u izvještajnom razdoblju prethodne godine, najveći porast rashoda imaju rashodi za usluge telefona, interneta, pošte i prijevoza zbog troška prijevoza učenika na terensku nastavu koji je financirala Općina Dvor.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nefinancijske imovine (šifre 41+42+43+44+45)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18.210,03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20.745,76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113,9</w:t>
            </w:r>
          </w:p>
        </w:tc>
      </w:tr>
    </w:tbl>
    <w:p>
      <w:pPr>
        <w:spacing w:before="0" w:after="0"/>
      </w:pPr>
    </w:p>
    <w:p>
      <w:r>
        <w:t xml:space="preserve">Rashodi za nabavu nefinancijske imovine iznose 20.745,76€ te su veći za 13,9% u odnosu na isto razdoblje prethodne godine, a povećanje je nastalo zbog nabave novog video nadzora, kuhinjskih pomagala za potrebe školske kuhinje te sportske opreme za nastavu tjelesne i zdravstvene kulture.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UKUPNI RASHODI I IZDACI (šifre Y034+5)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Y345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636.845,16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606.929,04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95,3</w:t>
            </w:r>
          </w:p>
        </w:tc>
      </w:tr>
    </w:tbl>
    <w:p>
      <w:pPr>
        <w:spacing w:before="0" w:after="0"/>
      </w:pPr>
    </w:p>
    <w:p>
      <w:r>
        <w:t xml:space="preserve">U odnosu na polugodišnji izvještaj prethodne godine, ukupni rashodi su u polugodišnjem izvještaju 2026. godine manji za 4,7%.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63613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Tekuće pomoći proračunskim korisnicima iz proračuna JLP(R)S koji im nije nadležan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63613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3.500,55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12.960,21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370,2</w:t>
            </w:r>
          </w:p>
        </w:tc>
      </w:tr>
    </w:tbl>
    <w:p>
      <w:pPr>
        <w:spacing w:before="0" w:after="0"/>
      </w:pPr>
    </w:p>
    <w:p>
      <w:pPr>
        <w:jc w:val="both"/>
      </w:pPr>
      <w:r>
        <w:t xml:space="preserve">Tekuće pomoći proračunskim korisnicima iz proračuna JLP(R)S koji im nije nadležan se odnosi na prihod od Općine Dvor i ostvaruje drugi po redu najveći porast prihoda u prvom polugodištu 2026. godine u odnosu na prvo polugodište 2025. godine, zbog financiranja troška prijevoza učenika na terensku nastavu, opreme za video nadzor i sportske opreme za unaprjeđenje nastave tjelesne i zdravstvene kulture.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obvezama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dospjelih obveza na kraju izvještajnog razdoblja (šifre V008+D23+D24 + 'D dio 25,26' + 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Na kraju izvještajnog razdobolja od 1. siječnja do 30. lipnja 2026. godine nema dospjelih obveza.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nedospjelih obveza na kraju izvještajnog razdoblja (šifre V010 + ND23 + ND24 + 'ND dio 25,26' + ND27)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95.610,69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pPr>
        <w:jc w:val="both"/>
      </w:pPr>
      <w:r>
        <w:t xml:space="preserve">Nedospjele obveze na kraju polugodišnjeg izvještajnog razdoblja 2026. godine iznose 95.610,69€. Nedospjele obveze se odnose na plaću zaposlenika i pomoćnika u nastavi za lipanj u iznosu od 89.315,07€. Ostatak nedospjelih obveza su naknada za nezapošljavanje invalida u iznosu 210,00€, trošak psihologa (ugovor o djelu) 124,93€, obveza proračunskih korisnika za povrat u proračun, to jest bolovanje preko HZZO-a u iznosu od 1.666,14€, obveze za nabavu nefinancijske imovine 509,78€ te obveze za materijalne rashode s nedospjelim plaćanjem u ukupnom iznosu 3.784,77€. </w:t>
      </w:r>
    </w:p>
    <w:p/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sz w:val="24"/>
      </w:rPr>
    </w:rPrDefault>
  </w:docDefaults>
  <w:style w:type="paragraph" w:styleId="Normal" w:default="true">
    <w:name w:val="Normal"/>
    <w:rPr>
      <w:rFonts w:ascii="Times New Roman" w:hAnsi="Times New Roman"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33f47fdeaec4b93" /></Relationships>
</file>